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2BF" w:rsidRDefault="004C1043" w:rsidP="00DF3FE7">
      <w:pPr>
        <w:pStyle w:val="CoursTitre"/>
      </w:pPr>
      <w:bookmarkStart w:id="0" w:name="_GoBack"/>
      <w:bookmarkEnd w:id="0"/>
      <w:r>
        <w:t>Le bilan fonctionnel</w:t>
      </w:r>
    </w:p>
    <w:p w:rsidR="009E667D" w:rsidRDefault="00DF3FE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52A2CB" wp14:editId="1A3C3039">
                <wp:simplePos x="0" y="0"/>
                <wp:positionH relativeFrom="column">
                  <wp:posOffset>-28527</wp:posOffset>
                </wp:positionH>
                <wp:positionV relativeFrom="paragraph">
                  <wp:posOffset>85006</wp:posOffset>
                </wp:positionV>
                <wp:extent cx="5796915" cy="966159"/>
                <wp:effectExtent l="38100" t="38100" r="108585" b="12001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915" cy="9661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3FE7" w:rsidRDefault="00DF3FE7" w:rsidP="00DF3FE7">
                            <w:r>
                              <w:t>Le bilan fonctionnel permet de classer les éléments du bilan comptable par cycles :</w:t>
                            </w:r>
                          </w:p>
                          <w:p w:rsidR="00DF3FE7" w:rsidRDefault="00DF3FE7" w:rsidP="00DF3FE7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Le cycle d’investissement et de financement dans le haut du bilan.</w:t>
                            </w:r>
                          </w:p>
                          <w:p w:rsidR="00DF3FE7" w:rsidRDefault="00DF3FE7" w:rsidP="00DF3FE7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Le cycle d’exploitation</w:t>
                            </w:r>
                            <w:r w:rsidR="002B75AA">
                              <w:t xml:space="preserve"> en bas du bilan</w:t>
                            </w:r>
                            <w:r>
                              <w:t xml:space="preserve"> qui correspond à l’activité courante de l’entreprise.</w:t>
                            </w:r>
                          </w:p>
                          <w:p w:rsidR="00DF3FE7" w:rsidRDefault="00DF3FE7" w:rsidP="00DF3FE7">
                            <w:r>
                              <w:t>Son objectif principal est de déterminer si les besoins de financement sont suffisants pour assurer la pérennité de l’entreprise.</w:t>
                            </w:r>
                          </w:p>
                          <w:p w:rsidR="00DF3FE7" w:rsidRDefault="00DF3FE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.25pt;margin-top:6.7pt;width:456.45pt;height:76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" fillcolor="white [3201]" strokeweight=".5pt">
                <v:shadow on="t" color="black" opacity="26214f" origin="-.5,-.5" offset=".74836mm,.74836mm"/>
                <v:textbox>
                  <w:txbxContent>
                    <w:p w:rsidR="00DF3FE7" w:rsidRDefault="00DF3FE7" w:rsidP="00DF3FE7">
                      <w:r>
                        <w:t>Le bilan fonctionnel permet de classer les éléments du bilan comptable par cycles :</w:t>
                      </w:r>
                    </w:p>
                    <w:p w:rsidR="00DF3FE7" w:rsidRDefault="00DF3FE7" w:rsidP="00DF3FE7">
                      <w:pPr>
                        <w:pStyle w:val="Paragraphedeliste"/>
                        <w:numPr>
                          <w:ilvl w:val="0"/>
                          <w:numId w:val="9"/>
                        </w:numPr>
                      </w:pPr>
                      <w:r>
                        <w:t>Le cycle d’investissement et de financement dans le haut du bilan.</w:t>
                      </w:r>
                    </w:p>
                    <w:p w:rsidR="00DF3FE7" w:rsidRDefault="00DF3FE7" w:rsidP="00DF3FE7">
                      <w:pPr>
                        <w:pStyle w:val="Paragraphedeliste"/>
                        <w:numPr>
                          <w:ilvl w:val="0"/>
                          <w:numId w:val="9"/>
                        </w:numPr>
                      </w:pPr>
                      <w:r>
                        <w:t>Le cycle d’exploitation</w:t>
                      </w:r>
                      <w:r w:rsidR="002B75AA">
                        <w:t xml:space="preserve"> en bas du bilan</w:t>
                      </w:r>
                      <w:r>
                        <w:t xml:space="preserve"> qui correspond à l’activité courante de l’entreprise.</w:t>
                      </w:r>
                    </w:p>
                    <w:p w:rsidR="00DF3FE7" w:rsidRDefault="00DF3FE7" w:rsidP="00DF3FE7">
                      <w:r>
                        <w:t>Son objectif principal est de déterminer si les besoins de financement sont suffisants pour assurer la pérennité de l’entreprise.</w:t>
                      </w:r>
                    </w:p>
                    <w:p w:rsidR="00DF3FE7" w:rsidRDefault="00DF3FE7"/>
                  </w:txbxContent>
                </v:textbox>
              </v:shape>
            </w:pict>
          </mc:Fallback>
        </mc:AlternateContent>
      </w:r>
    </w:p>
    <w:p w:rsidR="008309C2" w:rsidRDefault="008309C2"/>
    <w:p w:rsidR="00DF3FE7" w:rsidRDefault="00DF3FE7"/>
    <w:p w:rsidR="00DF3FE7" w:rsidRDefault="00DF3FE7"/>
    <w:p w:rsidR="000029B3" w:rsidRDefault="000029B3"/>
    <w:p w:rsidR="00DF3FE7" w:rsidRDefault="00DF3FE7"/>
    <w:p w:rsidR="00DF3FE7" w:rsidRDefault="00DF3FE7"/>
    <w:p w:rsidR="00DF3FE7" w:rsidRDefault="00DF3FE7"/>
    <w:p w:rsidR="008309C2" w:rsidRPr="00DF3FE7" w:rsidRDefault="008309C2">
      <w:pPr>
        <w:rPr>
          <w:rFonts w:ascii="Tahoma" w:hAnsi="Tahoma" w:cs="Tahoma"/>
          <w:b/>
          <w:color w:val="1F497D" w:themeColor="text2"/>
          <w:sz w:val="24"/>
        </w:rPr>
      </w:pPr>
      <w:r w:rsidRPr="00DF3FE7">
        <w:rPr>
          <w:rFonts w:ascii="Tahoma" w:hAnsi="Tahoma" w:cs="Tahoma"/>
          <w:b/>
          <w:color w:val="1F497D" w:themeColor="text2"/>
          <w:sz w:val="24"/>
        </w:rPr>
        <w:t>La structure du bilan fonctionnel</w:t>
      </w:r>
    </w:p>
    <w:p w:rsidR="008309C2" w:rsidRDefault="008309C2"/>
    <w:tbl>
      <w:tblPr>
        <w:tblStyle w:val="Grilledutableau"/>
        <w:tblW w:w="9782" w:type="dxa"/>
        <w:tblInd w:w="-176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0029B3" w:rsidTr="00DF3FE7">
        <w:tc>
          <w:tcPr>
            <w:tcW w:w="4962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0029B3" w:rsidRPr="00656AEF" w:rsidRDefault="00996178" w:rsidP="00656AEF">
            <w:pPr>
              <w:jc w:val="center"/>
              <w:rPr>
                <w:b/>
              </w:rPr>
            </w:pPr>
            <w:r w:rsidRPr="00656AEF">
              <w:rPr>
                <w:b/>
              </w:rPr>
              <w:t>EMPLOIS STABLES</w:t>
            </w:r>
          </w:p>
          <w:p w:rsidR="000029B3" w:rsidRDefault="000029B3" w:rsidP="00656AEF">
            <w:pPr>
              <w:pStyle w:val="Paragraphedeliste"/>
              <w:numPr>
                <w:ilvl w:val="0"/>
                <w:numId w:val="7"/>
              </w:numPr>
              <w:ind w:left="426" w:hanging="284"/>
            </w:pPr>
            <w:r>
              <w:t>Immobilisations (valeurs brutes)</w:t>
            </w:r>
          </w:p>
          <w:p w:rsidR="000029B3" w:rsidRDefault="000029B3" w:rsidP="000029B3"/>
          <w:p w:rsidR="000029B3" w:rsidRDefault="000029B3" w:rsidP="000029B3"/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0029B3" w:rsidRDefault="00996178" w:rsidP="00996178">
            <w:pPr>
              <w:jc w:val="center"/>
              <w:rPr>
                <w:b/>
              </w:rPr>
            </w:pPr>
            <w:r w:rsidRPr="00656AEF">
              <w:rPr>
                <w:b/>
              </w:rPr>
              <w:t>RESSOURCES STABLES</w:t>
            </w:r>
          </w:p>
          <w:p w:rsidR="00656AEF" w:rsidRDefault="00656AEF" w:rsidP="00996178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Capitaux propres</w:t>
            </w:r>
          </w:p>
          <w:p w:rsidR="00656AEF" w:rsidRDefault="00656AEF" w:rsidP="00996178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 xml:space="preserve">Amortissements et </w:t>
            </w:r>
            <w:r w:rsidR="00306CF7">
              <w:t>dépréciations</w:t>
            </w:r>
          </w:p>
          <w:p w:rsidR="00656AEF" w:rsidRDefault="00656AEF" w:rsidP="00996178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Provisions pour risques et charges</w:t>
            </w:r>
          </w:p>
          <w:p w:rsidR="00656AEF" w:rsidRPr="00656AEF" w:rsidRDefault="00656AEF" w:rsidP="00996178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Emprunts et dettes financières (sauf CBC)</w:t>
            </w:r>
          </w:p>
        </w:tc>
      </w:tr>
      <w:tr w:rsidR="000029B3" w:rsidTr="00DF3FE7">
        <w:tc>
          <w:tcPr>
            <w:tcW w:w="4962" w:type="dxa"/>
            <w:tcBorders>
              <w:bottom w:val="nil"/>
            </w:tcBorders>
            <w:shd w:val="clear" w:color="auto" w:fill="B8CCE4" w:themeFill="accent1" w:themeFillTint="66"/>
          </w:tcPr>
          <w:p w:rsidR="000029B3" w:rsidRPr="00656AEF" w:rsidRDefault="00996178" w:rsidP="00996178">
            <w:pPr>
              <w:jc w:val="center"/>
              <w:rPr>
                <w:b/>
              </w:rPr>
            </w:pPr>
            <w:r w:rsidRPr="00656AEF">
              <w:rPr>
                <w:b/>
              </w:rPr>
              <w:t xml:space="preserve">ACTIF CIRCULANT </w:t>
            </w:r>
            <w:r w:rsidR="00656AEF" w:rsidRPr="00656AEF">
              <w:rPr>
                <w:b/>
              </w:rPr>
              <w:t>(valeurs brutes)</w:t>
            </w:r>
          </w:p>
          <w:p w:rsidR="000029B3" w:rsidRPr="00656AEF" w:rsidRDefault="00656AEF">
            <w:pPr>
              <w:rPr>
                <w:b/>
              </w:rPr>
            </w:pPr>
            <w:r w:rsidRPr="00656AEF">
              <w:rPr>
                <w:b/>
              </w:rPr>
              <w:t>d</w:t>
            </w:r>
            <w:r w:rsidR="000029B3" w:rsidRPr="00656AEF">
              <w:rPr>
                <w:b/>
              </w:rPr>
              <w:t>’exploitation</w:t>
            </w:r>
          </w:p>
          <w:p w:rsidR="000029B3" w:rsidRDefault="000029B3" w:rsidP="00656AEF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Stocks</w:t>
            </w:r>
          </w:p>
          <w:p w:rsidR="000029B3" w:rsidRDefault="000029B3" w:rsidP="00656AEF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Créances</w:t>
            </w:r>
            <w:r w:rsidR="00656AEF">
              <w:t xml:space="preserve"> clients</w:t>
            </w:r>
          </w:p>
          <w:p w:rsidR="00656AEF" w:rsidRDefault="00656AEF" w:rsidP="00656AEF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Autres créances d’exploitation</w:t>
            </w:r>
          </w:p>
          <w:p w:rsidR="00656AEF" w:rsidRDefault="00656AEF" w:rsidP="00656AEF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Charges constatées d’avance d’exploitation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B8CCE4" w:themeFill="accent1" w:themeFillTint="66"/>
          </w:tcPr>
          <w:p w:rsidR="000029B3" w:rsidRDefault="00996178" w:rsidP="00996178">
            <w:pPr>
              <w:jc w:val="center"/>
              <w:rPr>
                <w:b/>
              </w:rPr>
            </w:pPr>
            <w:r w:rsidRPr="00656AEF">
              <w:rPr>
                <w:b/>
              </w:rPr>
              <w:t>PASSIF CIRCULANT</w:t>
            </w:r>
          </w:p>
          <w:p w:rsidR="00996178" w:rsidRPr="00656AEF" w:rsidRDefault="00996178" w:rsidP="00996178">
            <w:pPr>
              <w:rPr>
                <w:b/>
              </w:rPr>
            </w:pPr>
            <w:r w:rsidRPr="00656AEF">
              <w:rPr>
                <w:b/>
              </w:rPr>
              <w:t>d’exploitation</w:t>
            </w:r>
          </w:p>
          <w:p w:rsidR="00996178" w:rsidRDefault="00996178" w:rsidP="00996178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Dettes fournisseurs</w:t>
            </w:r>
          </w:p>
          <w:p w:rsidR="00996178" w:rsidRDefault="00996178" w:rsidP="00996178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Dettes fiscales et sociales (sauf IS)</w:t>
            </w:r>
          </w:p>
          <w:p w:rsidR="00996178" w:rsidRPr="00996178" w:rsidRDefault="00996178" w:rsidP="00996178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Produits constatés d’avance d’exploitation</w:t>
            </w:r>
          </w:p>
        </w:tc>
      </w:tr>
      <w:tr w:rsidR="00656AEF" w:rsidTr="00DF3FE7">
        <w:tc>
          <w:tcPr>
            <w:tcW w:w="4962" w:type="dxa"/>
            <w:tcBorders>
              <w:top w:val="nil"/>
            </w:tcBorders>
            <w:shd w:val="clear" w:color="auto" w:fill="B8CCE4" w:themeFill="accent1" w:themeFillTint="66"/>
          </w:tcPr>
          <w:p w:rsidR="00656AEF" w:rsidRPr="00656AEF" w:rsidRDefault="00656AEF" w:rsidP="00656AEF">
            <w:pPr>
              <w:rPr>
                <w:b/>
              </w:rPr>
            </w:pPr>
            <w:r>
              <w:rPr>
                <w:b/>
              </w:rPr>
              <w:t>h</w:t>
            </w:r>
            <w:r w:rsidRPr="00656AEF">
              <w:rPr>
                <w:b/>
              </w:rPr>
              <w:t>ors exploitation</w:t>
            </w:r>
          </w:p>
          <w:p w:rsidR="00656AEF" w:rsidRDefault="00656AEF" w:rsidP="00656AEF">
            <w:pPr>
              <w:pStyle w:val="Paragraphedeliste"/>
              <w:numPr>
                <w:ilvl w:val="0"/>
                <w:numId w:val="6"/>
              </w:numPr>
              <w:ind w:left="426" w:hanging="284"/>
            </w:pPr>
            <w:r>
              <w:t>Valeurs mobilières de placement</w:t>
            </w:r>
          </w:p>
          <w:p w:rsidR="00656AEF" w:rsidRDefault="00656AEF" w:rsidP="00656AEF">
            <w:pPr>
              <w:pStyle w:val="Paragraphedeliste"/>
              <w:numPr>
                <w:ilvl w:val="0"/>
                <w:numId w:val="6"/>
              </w:numPr>
              <w:ind w:left="426" w:hanging="284"/>
            </w:pPr>
            <w:r>
              <w:t>Autres créances hors exploitation</w:t>
            </w:r>
          </w:p>
          <w:p w:rsidR="00656AEF" w:rsidRPr="00656AEF" w:rsidRDefault="00656AEF" w:rsidP="00656AEF">
            <w:pPr>
              <w:jc w:val="center"/>
              <w:rPr>
                <w:b/>
              </w:rPr>
            </w:pPr>
          </w:p>
        </w:tc>
        <w:tc>
          <w:tcPr>
            <w:tcW w:w="4820" w:type="dxa"/>
            <w:tcBorders>
              <w:top w:val="nil"/>
            </w:tcBorders>
            <w:shd w:val="clear" w:color="auto" w:fill="B8CCE4" w:themeFill="accent1" w:themeFillTint="66"/>
          </w:tcPr>
          <w:p w:rsidR="00996178" w:rsidRPr="00656AEF" w:rsidRDefault="00996178" w:rsidP="00996178">
            <w:pPr>
              <w:rPr>
                <w:b/>
              </w:rPr>
            </w:pPr>
            <w:r>
              <w:rPr>
                <w:b/>
              </w:rPr>
              <w:t>h</w:t>
            </w:r>
            <w:r w:rsidRPr="00656AEF">
              <w:rPr>
                <w:b/>
              </w:rPr>
              <w:t>ors exploitation</w:t>
            </w:r>
          </w:p>
          <w:p w:rsidR="00656AEF" w:rsidRDefault="00996178" w:rsidP="00996178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Dettes sur immobilisations</w:t>
            </w:r>
          </w:p>
          <w:p w:rsidR="00996178" w:rsidRDefault="00996178" w:rsidP="00996178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Dettes fiscales IS</w:t>
            </w:r>
          </w:p>
          <w:p w:rsidR="00996178" w:rsidRPr="00996178" w:rsidRDefault="00996178" w:rsidP="00996178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>Produits constatés d’avance hors exploitation</w:t>
            </w:r>
          </w:p>
        </w:tc>
      </w:tr>
      <w:tr w:rsidR="000029B3" w:rsidTr="00DF3FE7">
        <w:tc>
          <w:tcPr>
            <w:tcW w:w="4962" w:type="dxa"/>
            <w:shd w:val="clear" w:color="auto" w:fill="DBE5F1" w:themeFill="accent1" w:themeFillTint="33"/>
          </w:tcPr>
          <w:p w:rsidR="000029B3" w:rsidRPr="00656AEF" w:rsidRDefault="00996178" w:rsidP="00996178">
            <w:pPr>
              <w:jc w:val="center"/>
              <w:rPr>
                <w:b/>
              </w:rPr>
            </w:pPr>
            <w:r w:rsidRPr="00656AEF">
              <w:rPr>
                <w:b/>
              </w:rPr>
              <w:t>TRÉSORERIE ACTIVE</w:t>
            </w:r>
          </w:p>
          <w:p w:rsidR="00656AEF" w:rsidRDefault="00656AEF" w:rsidP="00656AEF">
            <w:pPr>
              <w:pStyle w:val="Paragraphedeliste"/>
              <w:numPr>
                <w:ilvl w:val="0"/>
                <w:numId w:val="8"/>
              </w:numPr>
              <w:ind w:left="426" w:hanging="284"/>
            </w:pPr>
            <w:r>
              <w:t>Banque</w:t>
            </w:r>
          </w:p>
          <w:p w:rsidR="000029B3" w:rsidRDefault="00656AEF" w:rsidP="00656AEF">
            <w:pPr>
              <w:pStyle w:val="Paragraphedeliste"/>
              <w:numPr>
                <w:ilvl w:val="0"/>
                <w:numId w:val="8"/>
              </w:numPr>
              <w:ind w:left="426" w:hanging="284"/>
            </w:pPr>
            <w:r>
              <w:t>C</w:t>
            </w:r>
            <w:r w:rsidR="000029B3">
              <w:t>aisse</w:t>
            </w:r>
          </w:p>
        </w:tc>
        <w:tc>
          <w:tcPr>
            <w:tcW w:w="4820" w:type="dxa"/>
            <w:shd w:val="clear" w:color="auto" w:fill="DBE5F1" w:themeFill="accent1" w:themeFillTint="33"/>
          </w:tcPr>
          <w:p w:rsidR="000029B3" w:rsidRPr="00996178" w:rsidRDefault="00996178" w:rsidP="00996178">
            <w:pPr>
              <w:jc w:val="center"/>
              <w:rPr>
                <w:b/>
              </w:rPr>
            </w:pPr>
            <w:r w:rsidRPr="00996178">
              <w:rPr>
                <w:b/>
              </w:rPr>
              <w:t>TRÉSORERIE PASSIVE</w:t>
            </w:r>
          </w:p>
          <w:p w:rsidR="000029B3" w:rsidRDefault="000029B3" w:rsidP="00996178">
            <w:pPr>
              <w:pStyle w:val="Paragraphedeliste"/>
              <w:numPr>
                <w:ilvl w:val="0"/>
                <w:numId w:val="8"/>
              </w:numPr>
              <w:ind w:left="426" w:hanging="284"/>
            </w:pPr>
            <w:r>
              <w:t>Concours bancaires courants</w:t>
            </w:r>
          </w:p>
          <w:p w:rsidR="000029B3" w:rsidRDefault="000029B3" w:rsidP="00996178">
            <w:pPr>
              <w:pStyle w:val="Paragraphedeliste"/>
              <w:numPr>
                <w:ilvl w:val="0"/>
                <w:numId w:val="8"/>
              </w:numPr>
              <w:ind w:left="426" w:hanging="284"/>
            </w:pPr>
            <w:r>
              <w:t>Soldes créditeurs de banque</w:t>
            </w:r>
          </w:p>
        </w:tc>
      </w:tr>
    </w:tbl>
    <w:p w:rsidR="000029B3" w:rsidRDefault="000029B3"/>
    <w:p w:rsidR="00F85402" w:rsidRDefault="00F85402">
      <w:pPr>
        <w:rPr>
          <w:rFonts w:ascii="Tahoma" w:hAnsi="Tahoma" w:cs="Tahoma"/>
          <w:b/>
          <w:color w:val="1F497D" w:themeColor="text2"/>
          <w:sz w:val="24"/>
        </w:rPr>
      </w:pPr>
    </w:p>
    <w:p w:rsidR="009E667D" w:rsidRPr="00945C14" w:rsidRDefault="009E667D">
      <w:pPr>
        <w:rPr>
          <w:rFonts w:ascii="Tahoma" w:hAnsi="Tahoma" w:cs="Tahoma"/>
          <w:b/>
          <w:color w:val="1F497D" w:themeColor="text2"/>
          <w:sz w:val="24"/>
        </w:rPr>
      </w:pPr>
      <w:r w:rsidRPr="00945C14">
        <w:rPr>
          <w:rFonts w:ascii="Tahoma" w:hAnsi="Tahoma" w:cs="Tahoma"/>
          <w:b/>
          <w:color w:val="1F497D" w:themeColor="text2"/>
          <w:sz w:val="24"/>
        </w:rPr>
        <w:t>Les retraitements du bilan fonctionnel</w:t>
      </w:r>
    </w:p>
    <w:p w:rsidR="009E667D" w:rsidRDefault="009E667D"/>
    <w:p w:rsidR="00643E79" w:rsidRPr="00F85402" w:rsidRDefault="00643E79" w:rsidP="00F85402">
      <w:pPr>
        <w:ind w:firstLine="708"/>
        <w:rPr>
          <w:b/>
        </w:rPr>
      </w:pPr>
      <w:r w:rsidRPr="00F85402">
        <w:rPr>
          <w:b/>
        </w:rPr>
        <w:t>Le retraitement du crédit-bail</w:t>
      </w:r>
    </w:p>
    <w:p w:rsidR="009F1421" w:rsidRDefault="009F1421"/>
    <w:tbl>
      <w:tblPr>
        <w:tblStyle w:val="Grilledutableau"/>
        <w:tblW w:w="9782" w:type="dxa"/>
        <w:tblInd w:w="-176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9F1421" w:rsidTr="004178B2">
        <w:tc>
          <w:tcPr>
            <w:tcW w:w="4962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9F1421" w:rsidRPr="00656AEF" w:rsidRDefault="009F1421" w:rsidP="004178B2">
            <w:pPr>
              <w:jc w:val="center"/>
              <w:rPr>
                <w:b/>
              </w:rPr>
            </w:pPr>
            <w:r w:rsidRPr="00656AEF">
              <w:rPr>
                <w:b/>
              </w:rPr>
              <w:t>EMPLOIS STABLES</w:t>
            </w:r>
          </w:p>
          <w:p w:rsidR="004176FC" w:rsidRDefault="004176FC" w:rsidP="004178B2">
            <w:pPr>
              <w:pStyle w:val="Paragraphedeliste"/>
              <w:numPr>
                <w:ilvl w:val="0"/>
                <w:numId w:val="7"/>
              </w:numPr>
              <w:ind w:left="426" w:hanging="284"/>
            </w:pPr>
            <w:r>
              <w:t xml:space="preserve">Immobilisations : </w:t>
            </w:r>
          </w:p>
          <w:p w:rsidR="009F1421" w:rsidRDefault="009F1421" w:rsidP="004176FC">
            <w:pPr>
              <w:pStyle w:val="Paragraphedeliste"/>
              <w:ind w:left="426"/>
            </w:pPr>
            <w:r>
              <w:t xml:space="preserve">Valeur </w:t>
            </w:r>
            <w:r w:rsidR="004176FC">
              <w:t xml:space="preserve">d’origine </w:t>
            </w:r>
            <w:r>
              <w:t>du bien acquis en crédit-bail</w:t>
            </w:r>
          </w:p>
          <w:p w:rsidR="009F1421" w:rsidRDefault="009F1421" w:rsidP="004178B2"/>
          <w:p w:rsidR="009F1421" w:rsidRDefault="009F1421" w:rsidP="004178B2"/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9F1421" w:rsidRDefault="009F1421" w:rsidP="004178B2">
            <w:pPr>
              <w:jc w:val="center"/>
              <w:rPr>
                <w:b/>
              </w:rPr>
            </w:pPr>
            <w:r w:rsidRPr="00656AEF">
              <w:rPr>
                <w:b/>
              </w:rPr>
              <w:t>RESSOURCES STABLES</w:t>
            </w:r>
          </w:p>
          <w:p w:rsidR="009F1421" w:rsidRDefault="004176FC" w:rsidP="004176FC">
            <w:pPr>
              <w:pStyle w:val="Paragraphedeliste"/>
              <w:numPr>
                <w:ilvl w:val="0"/>
                <w:numId w:val="5"/>
              </w:numPr>
              <w:ind w:left="426" w:hanging="284"/>
              <w:jc w:val="left"/>
            </w:pPr>
            <w:r>
              <w:t xml:space="preserve">Amortissements et </w:t>
            </w:r>
            <w:r w:rsidR="00306CF7">
              <w:t>dépréciations</w:t>
            </w:r>
            <w:r>
              <w:t xml:space="preserve"> : </w:t>
            </w:r>
            <w:r w:rsidR="009F1421">
              <w:t>Amortissements</w:t>
            </w:r>
            <w:r w:rsidR="00F85402">
              <w:t xml:space="preserve"> théoriques calculés sur le bien acquis en crédit-bail</w:t>
            </w:r>
          </w:p>
          <w:p w:rsidR="00F85402" w:rsidRPr="00656AEF" w:rsidRDefault="004176FC" w:rsidP="004176FC">
            <w:pPr>
              <w:pStyle w:val="Paragraphedeliste"/>
              <w:numPr>
                <w:ilvl w:val="0"/>
                <w:numId w:val="5"/>
              </w:numPr>
              <w:ind w:left="426" w:hanging="284"/>
              <w:jc w:val="left"/>
            </w:pPr>
            <w:r>
              <w:t>Emprunts et dettes financières : Am</w:t>
            </w:r>
            <w:r w:rsidR="00F85402">
              <w:t>ortissements restant à pratiquer</w:t>
            </w:r>
            <w:r>
              <w:t xml:space="preserve"> sur le bien</w:t>
            </w:r>
          </w:p>
        </w:tc>
      </w:tr>
    </w:tbl>
    <w:p w:rsidR="009F1421" w:rsidRDefault="009F1421"/>
    <w:p w:rsidR="00643E79" w:rsidRPr="00F85402" w:rsidRDefault="00643E79" w:rsidP="00F85402">
      <w:pPr>
        <w:ind w:firstLine="708"/>
        <w:rPr>
          <w:b/>
        </w:rPr>
      </w:pPr>
      <w:r w:rsidRPr="00F85402">
        <w:rPr>
          <w:b/>
        </w:rPr>
        <w:t>Le retraitement des effets escomptés non échus</w:t>
      </w:r>
      <w:r w:rsidR="000845C2">
        <w:rPr>
          <w:b/>
        </w:rPr>
        <w:t xml:space="preserve"> (</w:t>
      </w:r>
      <w:proofErr w:type="spellStart"/>
      <w:r w:rsidR="000845C2">
        <w:rPr>
          <w:b/>
        </w:rPr>
        <w:t>EENE</w:t>
      </w:r>
      <w:proofErr w:type="spellEnd"/>
      <w:r w:rsidR="000845C2">
        <w:rPr>
          <w:b/>
        </w:rPr>
        <w:t>)</w:t>
      </w:r>
    </w:p>
    <w:p w:rsidR="00643E79" w:rsidRDefault="00643E79"/>
    <w:tbl>
      <w:tblPr>
        <w:tblStyle w:val="Grilledutableau"/>
        <w:tblW w:w="9782" w:type="dxa"/>
        <w:tblInd w:w="-176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F85402" w:rsidTr="004178B2">
        <w:tc>
          <w:tcPr>
            <w:tcW w:w="4962" w:type="dxa"/>
            <w:tcBorders>
              <w:bottom w:val="nil"/>
            </w:tcBorders>
            <w:shd w:val="clear" w:color="auto" w:fill="B8CCE4" w:themeFill="accent1" w:themeFillTint="66"/>
          </w:tcPr>
          <w:p w:rsidR="00F85402" w:rsidRPr="00656AEF" w:rsidRDefault="00F85402" w:rsidP="004178B2">
            <w:pPr>
              <w:jc w:val="center"/>
              <w:rPr>
                <w:b/>
              </w:rPr>
            </w:pPr>
            <w:r w:rsidRPr="00656AEF">
              <w:rPr>
                <w:b/>
              </w:rPr>
              <w:t>ACTIF CIRCULANT (valeurs brutes)</w:t>
            </w:r>
          </w:p>
          <w:p w:rsidR="00F85402" w:rsidRPr="00656AEF" w:rsidRDefault="00F85402" w:rsidP="004178B2">
            <w:pPr>
              <w:rPr>
                <w:b/>
              </w:rPr>
            </w:pPr>
            <w:r w:rsidRPr="00656AEF">
              <w:rPr>
                <w:b/>
              </w:rPr>
              <w:t>d’exploitation</w:t>
            </w:r>
          </w:p>
          <w:p w:rsidR="004176FC" w:rsidRDefault="00F85402" w:rsidP="004178B2">
            <w:pPr>
              <w:pStyle w:val="Paragraphedeliste"/>
              <w:numPr>
                <w:ilvl w:val="0"/>
                <w:numId w:val="5"/>
              </w:numPr>
              <w:ind w:left="426" w:hanging="284"/>
            </w:pPr>
            <w:r>
              <w:t xml:space="preserve">Créances clients : </w:t>
            </w:r>
          </w:p>
          <w:p w:rsidR="00F85402" w:rsidRDefault="00F85402" w:rsidP="004176FC">
            <w:pPr>
              <w:pStyle w:val="Paragraphedeliste"/>
              <w:ind w:left="426"/>
            </w:pPr>
            <w:r>
              <w:t>Valeur des effets escomptés non échus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B8CCE4" w:themeFill="accent1" w:themeFillTint="66"/>
          </w:tcPr>
          <w:p w:rsidR="00F85402" w:rsidRPr="00F85402" w:rsidRDefault="00F85402" w:rsidP="00F85402">
            <w:pPr>
              <w:jc w:val="center"/>
              <w:rPr>
                <w:b/>
              </w:rPr>
            </w:pPr>
            <w:r w:rsidRPr="00656AEF">
              <w:rPr>
                <w:b/>
              </w:rPr>
              <w:t>PASSIF CIRCULANT</w:t>
            </w:r>
          </w:p>
        </w:tc>
      </w:tr>
      <w:tr w:rsidR="00F85402" w:rsidTr="004178B2">
        <w:tc>
          <w:tcPr>
            <w:tcW w:w="4962" w:type="dxa"/>
            <w:shd w:val="clear" w:color="auto" w:fill="DBE5F1" w:themeFill="accent1" w:themeFillTint="33"/>
          </w:tcPr>
          <w:p w:rsidR="00F85402" w:rsidRPr="00656AEF" w:rsidRDefault="00F85402" w:rsidP="004178B2">
            <w:pPr>
              <w:jc w:val="center"/>
              <w:rPr>
                <w:b/>
              </w:rPr>
            </w:pPr>
            <w:r w:rsidRPr="00656AEF">
              <w:rPr>
                <w:b/>
              </w:rPr>
              <w:t>TRÉSORERIE ACTIVE</w:t>
            </w:r>
          </w:p>
          <w:p w:rsidR="00F85402" w:rsidRDefault="00F85402" w:rsidP="00F85402">
            <w:pPr>
              <w:pStyle w:val="Paragraphedeliste"/>
              <w:ind w:left="426"/>
            </w:pPr>
          </w:p>
        </w:tc>
        <w:tc>
          <w:tcPr>
            <w:tcW w:w="4820" w:type="dxa"/>
            <w:shd w:val="clear" w:color="auto" w:fill="DBE5F1" w:themeFill="accent1" w:themeFillTint="33"/>
          </w:tcPr>
          <w:p w:rsidR="00F85402" w:rsidRPr="00996178" w:rsidRDefault="00F85402" w:rsidP="004178B2">
            <w:pPr>
              <w:jc w:val="center"/>
              <w:rPr>
                <w:b/>
              </w:rPr>
            </w:pPr>
            <w:r w:rsidRPr="00996178">
              <w:rPr>
                <w:b/>
              </w:rPr>
              <w:t>TRÉSORERIE PASSIVE</w:t>
            </w:r>
          </w:p>
          <w:p w:rsidR="00F85402" w:rsidRDefault="00F85402" w:rsidP="004178B2">
            <w:pPr>
              <w:pStyle w:val="Paragraphedeliste"/>
              <w:numPr>
                <w:ilvl w:val="0"/>
                <w:numId w:val="8"/>
              </w:numPr>
              <w:ind w:left="426" w:hanging="284"/>
            </w:pPr>
            <w:r>
              <w:t>Valeur des effets escomptés non échus</w:t>
            </w:r>
          </w:p>
        </w:tc>
      </w:tr>
    </w:tbl>
    <w:p w:rsidR="00F85402" w:rsidRDefault="00F85402"/>
    <w:p w:rsidR="0042403F" w:rsidRPr="00DF3FE7" w:rsidRDefault="0042403F" w:rsidP="0042403F">
      <w:pPr>
        <w:rPr>
          <w:rFonts w:ascii="Tahoma" w:hAnsi="Tahoma" w:cs="Tahoma"/>
          <w:b/>
          <w:color w:val="1F497D" w:themeColor="text2"/>
          <w:sz w:val="24"/>
        </w:rPr>
      </w:pPr>
      <w:r w:rsidRPr="00DF3FE7">
        <w:rPr>
          <w:rFonts w:ascii="Tahoma" w:hAnsi="Tahoma" w:cs="Tahoma"/>
          <w:b/>
          <w:color w:val="1F497D" w:themeColor="text2"/>
          <w:sz w:val="24"/>
        </w:rPr>
        <w:lastRenderedPageBreak/>
        <w:t>L’analyse du bilan fonctionnel</w:t>
      </w:r>
    </w:p>
    <w:p w:rsidR="0042403F" w:rsidRDefault="0042403F" w:rsidP="0042403F"/>
    <w:p w:rsidR="0042403F" w:rsidRDefault="0042403F" w:rsidP="0042403F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076F78" wp14:editId="2F4C40DC">
                <wp:simplePos x="0" y="0"/>
                <wp:positionH relativeFrom="column">
                  <wp:posOffset>3094234</wp:posOffset>
                </wp:positionH>
                <wp:positionV relativeFrom="paragraph">
                  <wp:posOffset>35344</wp:posOffset>
                </wp:positionV>
                <wp:extent cx="2915525" cy="508635"/>
                <wp:effectExtent l="38100" t="38100" r="94615" b="10096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5525" cy="508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03F" w:rsidRDefault="0042403F" w:rsidP="0042403F">
                            <w:r>
                              <w:t>Les ressources stables doivent être suffisantes pour couvrir les investissements.</w:t>
                            </w:r>
                          </w:p>
                          <w:p w:rsidR="0042403F" w:rsidRDefault="0042403F" w:rsidP="004240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27" type="#_x0000_t202" style="position:absolute;left:0;text-align:left;margin-left:243.65pt;margin-top:2.8pt;width:229.55pt;height:4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" fillcolor="white [3201]" stroked="f" strokeweight=".5pt">
                <v:shadow on="t" color="black" opacity="26214f" origin="-.5,-.5" offset=".74836mm,.74836mm"/>
                <v:textbox>
                  <w:txbxContent>
                    <w:p w:rsidR="0042403F" w:rsidRDefault="0042403F" w:rsidP="0042403F">
                      <w:r>
                        <w:t>Les ressources stables doivent être suffisantes pour couvrir les investissements.</w:t>
                      </w:r>
                    </w:p>
                    <w:p w:rsidR="0042403F" w:rsidRDefault="0042403F" w:rsidP="0042403F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6111D7" wp14:editId="75F61761">
                <wp:simplePos x="0" y="0"/>
                <wp:positionH relativeFrom="column">
                  <wp:posOffset>-28575</wp:posOffset>
                </wp:positionH>
                <wp:positionV relativeFrom="paragraph">
                  <wp:posOffset>34925</wp:posOffset>
                </wp:positionV>
                <wp:extent cx="2673985" cy="508635"/>
                <wp:effectExtent l="0" t="0" r="12065" b="2476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3985" cy="508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03F" w:rsidRPr="00DF3FE7" w:rsidRDefault="0042403F" w:rsidP="0042403F">
                            <w:pPr>
                              <w:rPr>
                                <w:b/>
                              </w:rPr>
                            </w:pPr>
                            <w:r w:rsidRPr="00DF3FE7">
                              <w:rPr>
                                <w:b/>
                              </w:rPr>
                              <w:t>Fonds de roulement net global (</w:t>
                            </w:r>
                            <w:proofErr w:type="spellStart"/>
                            <w:r w:rsidRPr="00DF3FE7">
                              <w:rPr>
                                <w:b/>
                              </w:rPr>
                              <w:t>FRNG</w:t>
                            </w:r>
                            <w:proofErr w:type="spellEnd"/>
                            <w:r w:rsidRPr="00DF3FE7">
                              <w:rPr>
                                <w:b/>
                              </w:rPr>
                              <w:t>) :</w:t>
                            </w:r>
                          </w:p>
                          <w:p w:rsidR="0042403F" w:rsidRDefault="0042403F" w:rsidP="0042403F">
                            <w:r>
                              <w:t>Ressources stables – Emplois stables</w:t>
                            </w:r>
                          </w:p>
                          <w:p w:rsidR="0042403F" w:rsidRDefault="0042403F" w:rsidP="004240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28" type="#_x0000_t202" style="position:absolute;left:0;text-align:left;margin-left:-2.25pt;margin-top:2.75pt;width:210.55pt;height:4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" fillcolor="white [3201]" strokeweight=".5pt">
                <v:textbox>
                  <w:txbxContent>
                    <w:p w:rsidR="0042403F" w:rsidRPr="00DF3FE7" w:rsidRDefault="0042403F" w:rsidP="0042403F">
                      <w:pPr>
                        <w:rPr>
                          <w:b/>
                        </w:rPr>
                      </w:pPr>
                      <w:r w:rsidRPr="00DF3FE7">
                        <w:rPr>
                          <w:b/>
                        </w:rPr>
                        <w:t>Fonds de roulement net global (</w:t>
                      </w:r>
                      <w:proofErr w:type="spellStart"/>
                      <w:r w:rsidRPr="00DF3FE7">
                        <w:rPr>
                          <w:b/>
                        </w:rPr>
                        <w:t>FRNG</w:t>
                      </w:r>
                      <w:proofErr w:type="spellEnd"/>
                      <w:r w:rsidRPr="00DF3FE7">
                        <w:rPr>
                          <w:b/>
                        </w:rPr>
                        <w:t>) :</w:t>
                      </w:r>
                    </w:p>
                    <w:p w:rsidR="0042403F" w:rsidRDefault="0042403F" w:rsidP="0042403F">
                      <w:r>
                        <w:t>Ressources stables – Emplois stables</w:t>
                      </w:r>
                    </w:p>
                    <w:p w:rsidR="0042403F" w:rsidRDefault="0042403F" w:rsidP="0042403F"/>
                  </w:txbxContent>
                </v:textbox>
              </v:shape>
            </w:pict>
          </mc:Fallback>
        </mc:AlternateContent>
      </w:r>
    </w:p>
    <w:p w:rsidR="0042403F" w:rsidRDefault="0042403F" w:rsidP="0042403F"/>
    <w:p w:rsidR="0042403F" w:rsidRDefault="0042403F" w:rsidP="0042403F"/>
    <w:p w:rsidR="0042403F" w:rsidRDefault="0042403F" w:rsidP="0042403F"/>
    <w:p w:rsidR="0042403F" w:rsidRDefault="0042403F" w:rsidP="0042403F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EBDFDE" wp14:editId="7FF83CC2">
                <wp:simplePos x="0" y="0"/>
                <wp:positionH relativeFrom="column">
                  <wp:posOffset>4250175</wp:posOffset>
                </wp:positionH>
                <wp:positionV relativeFrom="paragraph">
                  <wp:posOffset>26215</wp:posOffset>
                </wp:positionV>
                <wp:extent cx="1759585" cy="1163955"/>
                <wp:effectExtent l="38100" t="38100" r="88265" b="9334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585" cy="1163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03F" w:rsidRDefault="0042403F" w:rsidP="0042403F">
                            <w:r>
                              <w:t xml:space="preserve">Le </w:t>
                            </w:r>
                            <w:proofErr w:type="spellStart"/>
                            <w:r>
                              <w:t>BFR</w:t>
                            </w:r>
                            <w:proofErr w:type="spellEnd"/>
                            <w:r>
                              <w:t xml:space="preserve"> représente le besoin de financement lié à l’activité courante de l’entreprise.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" o:spid="_x0000_s1029" type="#_x0000_t202" style="position:absolute;left:0;text-align:left;margin-left:334.65pt;margin-top:2.05pt;width:138.55pt;height:9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" fillcolor="white [3201]" stroked="f" strokeweight=".5pt">
                <v:shadow on="t" color="black" opacity="26214f" origin="-.5,-.5" offset=".74836mm,.74836mm"/>
                <v:textbox>
                  <w:txbxContent>
                    <w:p w:rsidR="0042403F" w:rsidRDefault="0042403F" w:rsidP="0042403F">
                      <w:r>
                        <w:t xml:space="preserve">Le </w:t>
                      </w:r>
                      <w:proofErr w:type="spellStart"/>
                      <w:r>
                        <w:t>BFR</w:t>
                      </w:r>
                      <w:proofErr w:type="spellEnd"/>
                      <w:r>
                        <w:t xml:space="preserve"> représente le besoin de financement lié à l’activité courante de l’entreprise.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3FDB14" wp14:editId="39C4912B">
                <wp:simplePos x="0" y="0"/>
                <wp:positionH relativeFrom="column">
                  <wp:posOffset>-28527</wp:posOffset>
                </wp:positionH>
                <wp:positionV relativeFrom="paragraph">
                  <wp:posOffset>26215</wp:posOffset>
                </wp:positionV>
                <wp:extent cx="4080294" cy="1164566"/>
                <wp:effectExtent l="0" t="0" r="15875" b="1714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0294" cy="11645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03F" w:rsidRPr="00DF3FE7" w:rsidRDefault="0042403F" w:rsidP="0042403F">
                            <w:pPr>
                              <w:rPr>
                                <w:b/>
                              </w:rPr>
                            </w:pPr>
                            <w:r w:rsidRPr="00DF3FE7">
                              <w:rPr>
                                <w:b/>
                              </w:rPr>
                              <w:t>Besoin en fonds de roulement (</w:t>
                            </w:r>
                            <w:proofErr w:type="spellStart"/>
                            <w:r w:rsidRPr="00DF3FE7">
                              <w:rPr>
                                <w:b/>
                              </w:rPr>
                              <w:t>BFR</w:t>
                            </w:r>
                            <w:proofErr w:type="spellEnd"/>
                            <w:r w:rsidRPr="00DF3FE7">
                              <w:rPr>
                                <w:b/>
                              </w:rPr>
                              <w:t>) :</w:t>
                            </w:r>
                          </w:p>
                          <w:p w:rsidR="0042403F" w:rsidRDefault="0042403F" w:rsidP="0042403F">
                            <w:r>
                              <w:t>Actif circulant – Passif circulant</w:t>
                            </w:r>
                          </w:p>
                          <w:p w:rsidR="0042403F" w:rsidRPr="00DF3FE7" w:rsidRDefault="0042403F" w:rsidP="0042403F">
                            <w:pPr>
                              <w:rPr>
                                <w:b/>
                              </w:rPr>
                            </w:pPr>
                            <w:r w:rsidRPr="00DF3FE7">
                              <w:rPr>
                                <w:b/>
                              </w:rPr>
                              <w:t>Besoin en fonds de roulement d’exploitation (</w:t>
                            </w:r>
                            <w:proofErr w:type="spellStart"/>
                            <w:r w:rsidRPr="00DF3FE7">
                              <w:rPr>
                                <w:b/>
                              </w:rPr>
                              <w:t>BFRE</w:t>
                            </w:r>
                            <w:proofErr w:type="spellEnd"/>
                            <w:r w:rsidRPr="00DF3FE7"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> :</w:t>
                            </w:r>
                          </w:p>
                          <w:p w:rsidR="0042403F" w:rsidRDefault="0042403F" w:rsidP="0042403F">
                            <w:r>
                              <w:t>Actif circulant d’exploitation – Passif circulant d’exploitation</w:t>
                            </w:r>
                          </w:p>
                          <w:p w:rsidR="0042403F" w:rsidRPr="00DF3FE7" w:rsidRDefault="0042403F" w:rsidP="0042403F">
                            <w:pPr>
                              <w:rPr>
                                <w:b/>
                              </w:rPr>
                            </w:pPr>
                            <w:r w:rsidRPr="00DF3FE7">
                              <w:rPr>
                                <w:b/>
                              </w:rPr>
                              <w:t>Besoin en fonds de roulement hors exploitation (</w:t>
                            </w:r>
                            <w:proofErr w:type="spellStart"/>
                            <w:r w:rsidRPr="00DF3FE7">
                              <w:rPr>
                                <w:b/>
                              </w:rPr>
                              <w:t>BFRHE</w:t>
                            </w:r>
                            <w:proofErr w:type="spellEnd"/>
                            <w:r w:rsidRPr="00DF3FE7"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> :</w:t>
                            </w:r>
                          </w:p>
                          <w:p w:rsidR="0042403F" w:rsidRDefault="0042403F" w:rsidP="0042403F">
                            <w:r>
                              <w:t>Actif circulant hors exploitation – Passif circulant hors exploitation</w:t>
                            </w:r>
                          </w:p>
                          <w:p w:rsidR="0042403F" w:rsidRDefault="0042403F" w:rsidP="004240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" o:spid="_x0000_s1030" type="#_x0000_t202" style="position:absolute;left:0;text-align:left;margin-left:-2.25pt;margin-top:2.05pt;width:321.3pt;height:9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" fillcolor="white [3201]" strokeweight=".5pt">
                <v:textbox>
                  <w:txbxContent>
                    <w:p w:rsidR="0042403F" w:rsidRPr="00DF3FE7" w:rsidRDefault="0042403F" w:rsidP="0042403F">
                      <w:pPr>
                        <w:rPr>
                          <w:b/>
                        </w:rPr>
                      </w:pPr>
                      <w:r w:rsidRPr="00DF3FE7">
                        <w:rPr>
                          <w:b/>
                        </w:rPr>
                        <w:t>Besoin en fonds de roulement (</w:t>
                      </w:r>
                      <w:proofErr w:type="spellStart"/>
                      <w:r w:rsidRPr="00DF3FE7">
                        <w:rPr>
                          <w:b/>
                        </w:rPr>
                        <w:t>BFR</w:t>
                      </w:r>
                      <w:proofErr w:type="spellEnd"/>
                      <w:r w:rsidRPr="00DF3FE7">
                        <w:rPr>
                          <w:b/>
                        </w:rPr>
                        <w:t>) :</w:t>
                      </w:r>
                    </w:p>
                    <w:p w:rsidR="0042403F" w:rsidRDefault="0042403F" w:rsidP="0042403F">
                      <w:r>
                        <w:t>Actif circulant – Passif circulant</w:t>
                      </w:r>
                    </w:p>
                    <w:p w:rsidR="0042403F" w:rsidRPr="00DF3FE7" w:rsidRDefault="0042403F" w:rsidP="0042403F">
                      <w:pPr>
                        <w:rPr>
                          <w:b/>
                        </w:rPr>
                      </w:pPr>
                      <w:r w:rsidRPr="00DF3FE7">
                        <w:rPr>
                          <w:b/>
                        </w:rPr>
                        <w:t>Besoin en fonds de roulement d’exploitation (</w:t>
                      </w:r>
                      <w:proofErr w:type="spellStart"/>
                      <w:r w:rsidRPr="00DF3FE7">
                        <w:rPr>
                          <w:b/>
                        </w:rPr>
                        <w:t>BFRE</w:t>
                      </w:r>
                      <w:proofErr w:type="spellEnd"/>
                      <w:r w:rsidRPr="00DF3FE7">
                        <w:rPr>
                          <w:b/>
                        </w:rPr>
                        <w:t>)</w:t>
                      </w:r>
                      <w:r>
                        <w:rPr>
                          <w:b/>
                        </w:rPr>
                        <w:t> :</w:t>
                      </w:r>
                    </w:p>
                    <w:p w:rsidR="0042403F" w:rsidRDefault="0042403F" w:rsidP="0042403F">
                      <w:r>
                        <w:t>Actif circulant d’exploitation – Passif circulant d’exploitation</w:t>
                      </w:r>
                    </w:p>
                    <w:p w:rsidR="0042403F" w:rsidRPr="00DF3FE7" w:rsidRDefault="0042403F" w:rsidP="0042403F">
                      <w:pPr>
                        <w:rPr>
                          <w:b/>
                        </w:rPr>
                      </w:pPr>
                      <w:r w:rsidRPr="00DF3FE7">
                        <w:rPr>
                          <w:b/>
                        </w:rPr>
                        <w:t>Besoin en fonds de roulement hors exploitation (</w:t>
                      </w:r>
                      <w:proofErr w:type="spellStart"/>
                      <w:r w:rsidRPr="00DF3FE7">
                        <w:rPr>
                          <w:b/>
                        </w:rPr>
                        <w:t>BFRHE</w:t>
                      </w:r>
                      <w:proofErr w:type="spellEnd"/>
                      <w:r w:rsidRPr="00DF3FE7">
                        <w:rPr>
                          <w:b/>
                        </w:rPr>
                        <w:t>)</w:t>
                      </w:r>
                      <w:r>
                        <w:rPr>
                          <w:b/>
                        </w:rPr>
                        <w:t> :</w:t>
                      </w:r>
                    </w:p>
                    <w:p w:rsidR="0042403F" w:rsidRDefault="0042403F" w:rsidP="0042403F">
                      <w:r>
                        <w:t>Actif circulant hors exploitation – Passif circulant hors exploitation</w:t>
                      </w:r>
                    </w:p>
                    <w:p w:rsidR="0042403F" w:rsidRDefault="0042403F" w:rsidP="0042403F"/>
                  </w:txbxContent>
                </v:textbox>
              </v:shape>
            </w:pict>
          </mc:Fallback>
        </mc:AlternateContent>
      </w:r>
    </w:p>
    <w:p w:rsidR="0042403F" w:rsidRDefault="0042403F" w:rsidP="0042403F"/>
    <w:p w:rsidR="0042403F" w:rsidRDefault="0042403F" w:rsidP="0042403F"/>
    <w:p w:rsidR="0042403F" w:rsidRDefault="0042403F" w:rsidP="0042403F"/>
    <w:p w:rsidR="0042403F" w:rsidRDefault="0042403F" w:rsidP="0042403F"/>
    <w:p w:rsidR="0042403F" w:rsidRDefault="0042403F" w:rsidP="0042403F"/>
    <w:p w:rsidR="0042403F" w:rsidRDefault="0042403F" w:rsidP="0042403F"/>
    <w:p w:rsidR="0042403F" w:rsidRDefault="0042403F" w:rsidP="0042403F"/>
    <w:p w:rsidR="0042403F" w:rsidRDefault="0042403F" w:rsidP="0042403F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01DEAF" wp14:editId="73C8C506">
                <wp:simplePos x="0" y="0"/>
                <wp:positionH relativeFrom="column">
                  <wp:posOffset>4250055</wp:posOffset>
                </wp:positionH>
                <wp:positionV relativeFrom="paragraph">
                  <wp:posOffset>42545</wp:posOffset>
                </wp:positionV>
                <wp:extent cx="1759585" cy="828040"/>
                <wp:effectExtent l="38100" t="38100" r="88265" b="8636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585" cy="828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03F" w:rsidRDefault="0042403F" w:rsidP="0042403F">
                            <w:r>
                              <w:t xml:space="preserve">Le </w:t>
                            </w:r>
                            <w:proofErr w:type="spellStart"/>
                            <w:r>
                              <w:t>FRNG</w:t>
                            </w:r>
                            <w:proofErr w:type="spellEnd"/>
                            <w:r>
                              <w:t xml:space="preserve"> doit être supérieur au </w:t>
                            </w:r>
                            <w:proofErr w:type="spellStart"/>
                            <w:r>
                              <w:t>BFR</w:t>
                            </w:r>
                            <w:proofErr w:type="spellEnd"/>
                            <w:r>
                              <w:t xml:space="preserve"> </w:t>
                            </w:r>
                            <w:r w:rsidR="002B75AA">
                              <w:t>pour</w:t>
                            </w:r>
                            <w:r>
                              <w:t xml:space="preserve"> que la trésorerie soit positive.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" o:spid="_x0000_s1031" type="#_x0000_t202" style="position:absolute;left:0;text-align:left;margin-left:334.65pt;margin-top:3.35pt;width:138.55pt;height:65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" fillcolor="white [3201]" stroked="f" strokeweight=".5pt">
                <v:shadow on="t" color="black" opacity="26214f" origin="-.5,-.5" offset=".74836mm,.74836mm"/>
                <v:textbox>
                  <w:txbxContent>
                    <w:p w:rsidR="0042403F" w:rsidRDefault="0042403F" w:rsidP="0042403F">
                      <w:r>
                        <w:t xml:space="preserve">Le </w:t>
                      </w:r>
                      <w:proofErr w:type="spellStart"/>
                      <w:r>
                        <w:t>FRNG</w:t>
                      </w:r>
                      <w:proofErr w:type="spellEnd"/>
                      <w:r>
                        <w:t xml:space="preserve"> doit être supérieur au </w:t>
                      </w:r>
                      <w:proofErr w:type="spellStart"/>
                      <w:r>
                        <w:t>BFR</w:t>
                      </w:r>
                      <w:proofErr w:type="spellEnd"/>
                      <w:r>
                        <w:t xml:space="preserve"> </w:t>
                      </w:r>
                      <w:r w:rsidR="002B75AA">
                        <w:t>pour</w:t>
                      </w:r>
                      <w:r>
                        <w:t xml:space="preserve"> que la trésorerie soit positive.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3B7522" wp14:editId="1C09803B">
                <wp:simplePos x="0" y="0"/>
                <wp:positionH relativeFrom="column">
                  <wp:posOffset>-28575</wp:posOffset>
                </wp:positionH>
                <wp:positionV relativeFrom="paragraph">
                  <wp:posOffset>42545</wp:posOffset>
                </wp:positionV>
                <wp:extent cx="4079875" cy="828040"/>
                <wp:effectExtent l="0" t="0" r="15875" b="1016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9875" cy="828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03F" w:rsidRPr="00DF3FE7" w:rsidRDefault="0042403F" w:rsidP="0042403F">
                            <w:pPr>
                              <w:rPr>
                                <w:b/>
                              </w:rPr>
                            </w:pPr>
                            <w:r w:rsidRPr="00DF3FE7">
                              <w:rPr>
                                <w:b/>
                              </w:rPr>
                              <w:t>Trésorerie nette :</w:t>
                            </w:r>
                          </w:p>
                          <w:p w:rsidR="0042403F" w:rsidRDefault="0042403F" w:rsidP="0042403F">
                            <w:r>
                              <w:t>Trésorerie active – Trésorerie passive</w:t>
                            </w:r>
                          </w:p>
                          <w:p w:rsidR="0042403F" w:rsidRDefault="0042403F" w:rsidP="0042403F">
                            <w:proofErr w:type="gramStart"/>
                            <w:r>
                              <w:t>ou</w:t>
                            </w:r>
                            <w:proofErr w:type="gramEnd"/>
                          </w:p>
                          <w:p w:rsidR="0042403F" w:rsidRDefault="0042403F" w:rsidP="0042403F">
                            <w:r>
                              <w:t>Fonds de roulement net global – Besoin en fonds de roulement</w:t>
                            </w:r>
                          </w:p>
                          <w:p w:rsidR="0042403F" w:rsidRDefault="0042403F" w:rsidP="004240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" o:spid="_x0000_s1032" type="#_x0000_t202" style="position:absolute;left:0;text-align:left;margin-left:-2.25pt;margin-top:3.35pt;width:321.25pt;height:6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" fillcolor="white [3201]" strokeweight=".5pt">
                <v:textbox>
                  <w:txbxContent>
                    <w:p w:rsidR="0042403F" w:rsidRPr="00DF3FE7" w:rsidRDefault="0042403F" w:rsidP="0042403F">
                      <w:pPr>
                        <w:rPr>
                          <w:b/>
                        </w:rPr>
                      </w:pPr>
                      <w:r w:rsidRPr="00DF3FE7">
                        <w:rPr>
                          <w:b/>
                        </w:rPr>
                        <w:t>Trésorerie nette :</w:t>
                      </w:r>
                    </w:p>
                    <w:p w:rsidR="0042403F" w:rsidRDefault="0042403F" w:rsidP="0042403F">
                      <w:r>
                        <w:t>Trésorerie active – Trésorerie passive</w:t>
                      </w:r>
                    </w:p>
                    <w:p w:rsidR="0042403F" w:rsidRDefault="0042403F" w:rsidP="0042403F">
                      <w:proofErr w:type="gramStart"/>
                      <w:r>
                        <w:t>ou</w:t>
                      </w:r>
                      <w:proofErr w:type="gramEnd"/>
                    </w:p>
                    <w:p w:rsidR="0042403F" w:rsidRDefault="0042403F" w:rsidP="0042403F">
                      <w:r>
                        <w:t>Fonds de roulement net global – Besoin en fonds de roulement</w:t>
                      </w:r>
                    </w:p>
                    <w:p w:rsidR="0042403F" w:rsidRDefault="0042403F" w:rsidP="0042403F"/>
                  </w:txbxContent>
                </v:textbox>
              </v:shape>
            </w:pict>
          </mc:Fallback>
        </mc:AlternateContent>
      </w:r>
    </w:p>
    <w:p w:rsidR="0042403F" w:rsidRDefault="0042403F" w:rsidP="0042403F"/>
    <w:p w:rsidR="0042403F" w:rsidRDefault="0042403F" w:rsidP="0042403F"/>
    <w:p w:rsidR="0042403F" w:rsidRDefault="0042403F" w:rsidP="0042403F"/>
    <w:p w:rsidR="0042403F" w:rsidRDefault="0042403F"/>
    <w:p w:rsidR="0042403F" w:rsidRDefault="0042403F"/>
    <w:p w:rsidR="0042403F" w:rsidRDefault="0042403F"/>
    <w:p w:rsidR="000845C2" w:rsidRDefault="000845C2"/>
    <w:sectPr w:rsidR="000845C2" w:rsidSect="00561FFF">
      <w:footerReference w:type="default" r:id="rId8"/>
      <w:pgSz w:w="11906" w:h="16838"/>
      <w:pgMar w:top="993" w:right="1417" w:bottom="1417" w:left="141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675" w:rsidRDefault="001D4675" w:rsidP="00561FFF">
      <w:r>
        <w:separator/>
      </w:r>
    </w:p>
  </w:endnote>
  <w:endnote w:type="continuationSeparator" w:id="0">
    <w:p w:rsidR="001D4675" w:rsidRDefault="001D4675" w:rsidP="0056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D3C" w:rsidRPr="00003228" w:rsidRDefault="00D97D3C" w:rsidP="00D97D3C">
    <w:pPr>
      <w:pStyle w:val="Pieddepag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Situation professionnelle Analyse financière </w:t>
    </w:r>
    <w:proofErr w:type="spellStart"/>
    <w:r>
      <w:rPr>
        <w:rFonts w:ascii="Arial" w:hAnsi="Arial" w:cs="Arial"/>
        <w:b/>
        <w:sz w:val="18"/>
        <w:szCs w:val="18"/>
      </w:rPr>
      <w:t>Francobois</w:t>
    </w:r>
    <w:proofErr w:type="spellEnd"/>
    <w:r w:rsidRPr="00003228">
      <w:rPr>
        <w:rFonts w:ascii="Arial" w:hAnsi="Arial" w:cs="Arial"/>
        <w:b/>
        <w:sz w:val="18"/>
        <w:szCs w:val="18"/>
      </w:rPr>
      <w:tab/>
      <w:t xml:space="preserve">page </w:t>
    </w:r>
    <w:r w:rsidRPr="00003228">
      <w:rPr>
        <w:rFonts w:ascii="Arial" w:hAnsi="Arial" w:cs="Arial"/>
        <w:b/>
        <w:sz w:val="18"/>
        <w:szCs w:val="18"/>
      </w:rPr>
      <w:fldChar w:fldCharType="begin"/>
    </w:r>
    <w:r w:rsidRPr="00003228">
      <w:rPr>
        <w:rFonts w:ascii="Arial" w:hAnsi="Arial" w:cs="Arial"/>
        <w:b/>
        <w:sz w:val="18"/>
        <w:szCs w:val="18"/>
      </w:rPr>
      <w:instrText xml:space="preserve"> PAGE   \* MERGEFORMAT </w:instrText>
    </w:r>
    <w:r w:rsidRPr="00003228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 w:rsidRPr="00003228">
      <w:rPr>
        <w:rFonts w:ascii="Arial" w:hAnsi="Arial" w:cs="Arial"/>
        <w:b/>
        <w:sz w:val="18"/>
        <w:szCs w:val="18"/>
      </w:rPr>
      <w:fldChar w:fldCharType="end"/>
    </w:r>
    <w:r w:rsidRPr="00003228">
      <w:rPr>
        <w:rFonts w:ascii="Arial" w:hAnsi="Arial" w:cs="Arial"/>
        <w:b/>
        <w:sz w:val="18"/>
        <w:szCs w:val="18"/>
      </w:rPr>
      <w:t>/</w:t>
    </w:r>
    <w:r w:rsidRPr="00003228">
      <w:rPr>
        <w:rFonts w:ascii="Arial" w:hAnsi="Arial" w:cs="Arial"/>
        <w:b/>
        <w:sz w:val="18"/>
        <w:szCs w:val="18"/>
      </w:rPr>
      <w:fldChar w:fldCharType="begin"/>
    </w:r>
    <w:r w:rsidRPr="00003228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003228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 w:rsidRPr="00003228">
      <w:rPr>
        <w:rFonts w:ascii="Arial" w:hAnsi="Arial" w:cs="Arial"/>
        <w:b/>
        <w:sz w:val="18"/>
        <w:szCs w:val="18"/>
      </w:rPr>
      <w:fldChar w:fldCharType="end"/>
    </w:r>
  </w:p>
  <w:p w:rsidR="00561FFF" w:rsidRPr="00D97D3C" w:rsidRDefault="00D97D3C" w:rsidP="00D97D3C">
    <w:pPr>
      <w:pStyle w:val="Pieddepage"/>
      <w:jc w:val="center"/>
    </w:pPr>
    <w:r>
      <w:rPr>
        <w:noProof/>
      </w:rPr>
      <w:drawing>
        <wp:inline distT="0" distB="0" distL="0" distR="0" wp14:anchorId="58030290" wp14:editId="0686314C">
          <wp:extent cx="762000" cy="142875"/>
          <wp:effectExtent l="0" t="0" r="0" b="9525"/>
          <wp:docPr id="8" name="Image 8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003228">
      <w:rPr>
        <w:rFonts w:ascii="Arial" w:hAnsi="Arial" w:cs="Arial"/>
        <w:b/>
        <w:sz w:val="16"/>
        <w:szCs w:val="16"/>
      </w:rPr>
      <w:t xml:space="preserve">Réseau </w:t>
    </w:r>
    <w:proofErr w:type="spellStart"/>
    <w:r w:rsidRPr="00003228">
      <w:rPr>
        <w:rFonts w:ascii="Arial" w:hAnsi="Arial" w:cs="Arial"/>
        <w:b/>
        <w:sz w:val="16"/>
        <w:szCs w:val="16"/>
      </w:rPr>
      <w:t>CRCF</w:t>
    </w:r>
    <w:proofErr w:type="spellEnd"/>
    <w:r w:rsidRPr="00003228">
      <w:rPr>
        <w:rFonts w:ascii="Arial" w:hAnsi="Arial" w:cs="Arial"/>
        <w:b/>
        <w:sz w:val="16"/>
        <w:szCs w:val="16"/>
      </w:rPr>
      <w:t xml:space="preserve"> - Ministère de l'Éducation nationale - </w:t>
    </w:r>
    <w:hyperlink r:id="rId3" w:history="1">
      <w:r w:rsidRPr="00003228">
        <w:rPr>
          <w:rFonts w:ascii="Arial" w:hAnsi="Arial" w:cs="Arial"/>
          <w:b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675" w:rsidRDefault="001D4675" w:rsidP="00561FFF">
      <w:r>
        <w:separator/>
      </w:r>
    </w:p>
  </w:footnote>
  <w:footnote w:type="continuationSeparator" w:id="0">
    <w:p w:rsidR="001D4675" w:rsidRDefault="001D4675" w:rsidP="00561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2D17"/>
    <w:multiLevelType w:val="hybridMultilevel"/>
    <w:tmpl w:val="27C0567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C2FA1"/>
    <w:multiLevelType w:val="hybridMultilevel"/>
    <w:tmpl w:val="018CCEF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02664"/>
    <w:multiLevelType w:val="hybridMultilevel"/>
    <w:tmpl w:val="FB2A2F4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C4CE9"/>
    <w:multiLevelType w:val="hybridMultilevel"/>
    <w:tmpl w:val="32CE7EBC"/>
    <w:lvl w:ilvl="0" w:tplc="DA06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5047B"/>
    <w:multiLevelType w:val="hybridMultilevel"/>
    <w:tmpl w:val="0D3E55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412F1"/>
    <w:multiLevelType w:val="multilevel"/>
    <w:tmpl w:val="27CE6A5C"/>
    <w:lvl w:ilvl="0">
      <w:start w:val="1"/>
      <w:numFmt w:val="upperRoman"/>
      <w:pStyle w:val="CoursTitre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CoursTitre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>
    <w:nsid w:val="590425DE"/>
    <w:multiLevelType w:val="multilevel"/>
    <w:tmpl w:val="90A0BB1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4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67D"/>
    <w:rsid w:val="000029B3"/>
    <w:rsid w:val="000845C2"/>
    <w:rsid w:val="001649FB"/>
    <w:rsid w:val="001D4675"/>
    <w:rsid w:val="00215AA6"/>
    <w:rsid w:val="002B75AA"/>
    <w:rsid w:val="00306CF7"/>
    <w:rsid w:val="004176FC"/>
    <w:rsid w:val="0042403F"/>
    <w:rsid w:val="004C1043"/>
    <w:rsid w:val="004C1CCE"/>
    <w:rsid w:val="005445A5"/>
    <w:rsid w:val="00561FFF"/>
    <w:rsid w:val="00643E79"/>
    <w:rsid w:val="006522BF"/>
    <w:rsid w:val="00656AEF"/>
    <w:rsid w:val="00802284"/>
    <w:rsid w:val="008309C2"/>
    <w:rsid w:val="008C1556"/>
    <w:rsid w:val="00945C14"/>
    <w:rsid w:val="00996178"/>
    <w:rsid w:val="009E667D"/>
    <w:rsid w:val="009F1421"/>
    <w:rsid w:val="00A4220E"/>
    <w:rsid w:val="00C35E5E"/>
    <w:rsid w:val="00C728C1"/>
    <w:rsid w:val="00D97D3C"/>
    <w:rsid w:val="00DD06CD"/>
    <w:rsid w:val="00DF3FE7"/>
    <w:rsid w:val="00F8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56"/>
    <w:pPr>
      <w:spacing w:after="0" w:line="240" w:lineRule="auto"/>
      <w:jc w:val="both"/>
    </w:pPr>
    <w:rPr>
      <w:rFonts w:cs="Times New Roman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C1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15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1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Titre">
    <w:name w:val="CoursTitre"/>
    <w:basedOn w:val="Titre"/>
    <w:next w:val="Corpsdetexte"/>
    <w:autoRedefine/>
    <w:rsid w:val="008C1556"/>
    <w:pPr>
      <w:jc w:val="center"/>
    </w:pPr>
    <w:rPr>
      <w:color w:val="262626" w:themeColor="text1" w:themeTint="D9"/>
      <w:sz w:val="36"/>
      <w:szCs w:val="36"/>
    </w:rPr>
  </w:style>
  <w:style w:type="paragraph" w:styleId="Titre">
    <w:name w:val="Title"/>
    <w:basedOn w:val="Normal"/>
    <w:next w:val="Normal"/>
    <w:link w:val="TitreCar"/>
    <w:uiPriority w:val="10"/>
    <w:qFormat/>
    <w:rsid w:val="008C15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C15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C155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C1556"/>
  </w:style>
  <w:style w:type="paragraph" w:customStyle="1" w:styleId="CoursTitre1">
    <w:name w:val="CoursTitre1"/>
    <w:basedOn w:val="NormalWeb"/>
    <w:next w:val="Corpsdetexte"/>
    <w:autoRedefine/>
    <w:rsid w:val="008C1556"/>
    <w:pPr>
      <w:numPr>
        <w:numId w:val="3"/>
      </w:numPr>
      <w:spacing w:before="100" w:beforeAutospacing="1"/>
    </w:pPr>
    <w:rPr>
      <w:rFonts w:asciiTheme="majorHAnsi" w:hAnsiTheme="majorHAnsi" w:cs="Tahoma"/>
      <w:b/>
      <w:bCs/>
      <w:color w:val="0000F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8C1556"/>
    <w:rPr>
      <w:rFonts w:ascii="Times New Roman" w:hAnsi="Times New Roman"/>
      <w:sz w:val="24"/>
    </w:rPr>
  </w:style>
  <w:style w:type="paragraph" w:customStyle="1" w:styleId="CoursTitre2">
    <w:name w:val="CoursTitre2"/>
    <w:basedOn w:val="Titre2"/>
    <w:next w:val="Corpsdetexte"/>
    <w:autoRedefine/>
    <w:rsid w:val="008C1556"/>
    <w:pPr>
      <w:keepLines w:val="0"/>
      <w:numPr>
        <w:ilvl w:val="1"/>
        <w:numId w:val="3"/>
      </w:numPr>
      <w:spacing w:before="240" w:after="60"/>
    </w:pPr>
    <w:rPr>
      <w:rFonts w:ascii="Tahoma" w:eastAsia="Times New Roman" w:hAnsi="Tahoma" w:cs="Tahoma"/>
      <w:i/>
      <w:iCs/>
      <w:color w:val="17365D" w:themeColor="text2" w:themeShade="BF"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8C1556"/>
    <w:pPr>
      <w:keepLines w:val="0"/>
      <w:numPr>
        <w:ilvl w:val="2"/>
        <w:numId w:val="3"/>
      </w:numPr>
      <w:spacing w:before="240" w:after="60"/>
    </w:pPr>
    <w:rPr>
      <w:rFonts w:ascii="Tahoma" w:eastAsia="Times New Roman" w:hAnsi="Tahoma" w:cs="Tahoma"/>
      <w:color w:val="666699"/>
    </w:rPr>
  </w:style>
  <w:style w:type="character" w:customStyle="1" w:styleId="Titre3Car">
    <w:name w:val="Titre 3 Car"/>
    <w:basedOn w:val="Policepardfaut"/>
    <w:link w:val="Titre3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8C1556"/>
    <w:pPr>
      <w:keepLines w:val="0"/>
      <w:numPr>
        <w:ilvl w:val="2"/>
        <w:numId w:val="4"/>
      </w:numPr>
      <w:spacing w:before="0"/>
    </w:pPr>
    <w:rPr>
      <w:rFonts w:ascii="Arial" w:eastAsia="Times New Roman" w:hAnsi="Arial" w:cs="Times New Roman"/>
      <w:i w:val="0"/>
      <w:iCs w:val="0"/>
      <w:color w:val="333333"/>
    </w:rPr>
  </w:style>
  <w:style w:type="character" w:customStyle="1" w:styleId="Titre4Car">
    <w:name w:val="Titre 4 Car"/>
    <w:basedOn w:val="Policepardfaut"/>
    <w:link w:val="Titre4"/>
    <w:uiPriority w:val="9"/>
    <w:semiHidden/>
    <w:rsid w:val="008C15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ursRetTITRE">
    <w:name w:val="Cours à Ret TITRE"/>
    <w:basedOn w:val="Normal"/>
    <w:next w:val="Normal"/>
    <w:link w:val="CoursRetTITRECar"/>
    <w:autoRedefine/>
    <w:qFormat/>
    <w:rsid w:val="008C1556"/>
    <w:pPr>
      <w:jc w:val="center"/>
    </w:pPr>
    <w:rPr>
      <w:rFonts w:ascii="Times New Roman" w:hAnsi="Times New Roman"/>
      <w:b/>
      <w:color w:val="800080"/>
    </w:rPr>
  </w:style>
  <w:style w:type="character" w:customStyle="1" w:styleId="CoursRetTITRECar">
    <w:name w:val="Cours à Ret TITRE Car"/>
    <w:basedOn w:val="Policepardfaut"/>
    <w:link w:val="CoursRetTITRE"/>
    <w:rsid w:val="008C1556"/>
    <w:rPr>
      <w:rFonts w:ascii="Times New Roman" w:eastAsia="Times New Roman" w:hAnsi="Times New Roman" w:cs="Times New Roman"/>
      <w:b/>
      <w:color w:val="800080"/>
      <w:szCs w:val="24"/>
      <w:lang w:eastAsia="fr-FR"/>
    </w:rPr>
  </w:style>
  <w:style w:type="paragraph" w:customStyle="1" w:styleId="CoursAretenir">
    <w:name w:val="Cours A retenir"/>
    <w:basedOn w:val="Normal"/>
    <w:qFormat/>
    <w:rsid w:val="008C1556"/>
    <w:pPr>
      <w:keepNext/>
      <w:pBdr>
        <w:top w:val="dotted" w:sz="4" w:space="1" w:color="auto"/>
        <w:bottom w:val="dotted" w:sz="4" w:space="1" w:color="auto"/>
      </w:pBdr>
      <w:outlineLvl w:val="1"/>
    </w:pPr>
    <w:rPr>
      <w:rFonts w:ascii="Times New Roman" w:hAnsi="Times New Roman"/>
      <w:color w:val="0000FF"/>
    </w:rPr>
  </w:style>
  <w:style w:type="paragraph" w:customStyle="1" w:styleId="CoursTexteEtudiant">
    <w:name w:val="Cours Texte Etudiant"/>
    <w:basedOn w:val="Normal"/>
    <w:qFormat/>
    <w:rsid w:val="008C1556"/>
    <w:rPr>
      <w:rFonts w:ascii="Times New Roman" w:hAnsi="Times New Roman"/>
      <w:color w:val="3333CC"/>
    </w:rPr>
  </w:style>
  <w:style w:type="paragraph" w:customStyle="1" w:styleId="CoursAppli">
    <w:name w:val="CoursAppli"/>
    <w:basedOn w:val="Normal"/>
    <w:next w:val="Corpsdetexte"/>
    <w:rsid w:val="008C1556"/>
    <w:pPr>
      <w:shd w:val="clear" w:color="auto" w:fill="914FB9"/>
      <w:ind w:left="357"/>
    </w:pPr>
    <w:rPr>
      <w:rFonts w:ascii="Tahoma" w:hAnsi="Tahoma" w:cs="Tahoma"/>
      <w:bCs/>
      <w:color w:val="FFFFFF" w:themeColor="background1"/>
    </w:rPr>
  </w:style>
  <w:style w:type="paragraph" w:customStyle="1" w:styleId="CoursDocu">
    <w:name w:val="CoursDocu"/>
    <w:basedOn w:val="Normal"/>
    <w:next w:val="Corpsdetexte"/>
    <w:autoRedefine/>
    <w:rsid w:val="008C1556"/>
    <w:rPr>
      <w:rFonts w:ascii="Tahoma" w:hAnsi="Tahoma" w:cs="Tahoma"/>
      <w:b/>
      <w:bCs/>
      <w:i/>
      <w:iCs/>
      <w:color w:val="993366"/>
      <w:sz w:val="20"/>
    </w:rPr>
  </w:style>
  <w:style w:type="paragraph" w:customStyle="1" w:styleId="CoursDocuTitre">
    <w:name w:val="CoursDocuTitre"/>
    <w:basedOn w:val="Titre"/>
    <w:qFormat/>
    <w:rsid w:val="008C1556"/>
    <w:pPr>
      <w:pBdr>
        <w:bottom w:val="single" w:sz="4" w:space="1" w:color="auto"/>
      </w:pBdr>
    </w:pPr>
    <w:rPr>
      <w:sz w:val="28"/>
      <w:szCs w:val="28"/>
    </w:rPr>
  </w:style>
  <w:style w:type="paragraph" w:customStyle="1" w:styleId="CoursSynthse">
    <w:name w:val="CoursSynthèse"/>
    <w:basedOn w:val="Normal"/>
    <w:next w:val="Corpsdetexte"/>
    <w:autoRedefine/>
    <w:rsid w:val="008C1556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hAnsi="Tahoma" w:cs="Tahoma"/>
      <w:b/>
      <w:bCs/>
      <w:color w:val="333399"/>
    </w:rPr>
  </w:style>
  <w:style w:type="table" w:styleId="Grilledutableau">
    <w:name w:val="Table Grid"/>
    <w:basedOn w:val="TableauNormal"/>
    <w:uiPriority w:val="59"/>
    <w:rsid w:val="0000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56AE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61F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61FFF"/>
    <w:rPr>
      <w:rFonts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61FF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61FFF"/>
    <w:rPr>
      <w:rFonts w:cs="Times New Roman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97D3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7D3C"/>
    <w:rPr>
      <w:rFonts w:ascii="Tahom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56"/>
    <w:pPr>
      <w:spacing w:after="0" w:line="240" w:lineRule="auto"/>
      <w:jc w:val="both"/>
    </w:pPr>
    <w:rPr>
      <w:rFonts w:cs="Times New Roman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C1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15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1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Titre">
    <w:name w:val="CoursTitre"/>
    <w:basedOn w:val="Titre"/>
    <w:next w:val="Corpsdetexte"/>
    <w:autoRedefine/>
    <w:rsid w:val="008C1556"/>
    <w:pPr>
      <w:jc w:val="center"/>
    </w:pPr>
    <w:rPr>
      <w:color w:val="262626" w:themeColor="text1" w:themeTint="D9"/>
      <w:sz w:val="36"/>
      <w:szCs w:val="36"/>
    </w:rPr>
  </w:style>
  <w:style w:type="paragraph" w:styleId="Titre">
    <w:name w:val="Title"/>
    <w:basedOn w:val="Normal"/>
    <w:next w:val="Normal"/>
    <w:link w:val="TitreCar"/>
    <w:uiPriority w:val="10"/>
    <w:qFormat/>
    <w:rsid w:val="008C15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C15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C155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C1556"/>
  </w:style>
  <w:style w:type="paragraph" w:customStyle="1" w:styleId="CoursTitre1">
    <w:name w:val="CoursTitre1"/>
    <w:basedOn w:val="NormalWeb"/>
    <w:next w:val="Corpsdetexte"/>
    <w:autoRedefine/>
    <w:rsid w:val="008C1556"/>
    <w:pPr>
      <w:numPr>
        <w:numId w:val="3"/>
      </w:numPr>
      <w:spacing w:before="100" w:beforeAutospacing="1"/>
    </w:pPr>
    <w:rPr>
      <w:rFonts w:asciiTheme="majorHAnsi" w:hAnsiTheme="majorHAnsi" w:cs="Tahoma"/>
      <w:b/>
      <w:bCs/>
      <w:color w:val="0000F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8C1556"/>
    <w:rPr>
      <w:rFonts w:ascii="Times New Roman" w:hAnsi="Times New Roman"/>
      <w:sz w:val="24"/>
    </w:rPr>
  </w:style>
  <w:style w:type="paragraph" w:customStyle="1" w:styleId="CoursTitre2">
    <w:name w:val="CoursTitre2"/>
    <w:basedOn w:val="Titre2"/>
    <w:next w:val="Corpsdetexte"/>
    <w:autoRedefine/>
    <w:rsid w:val="008C1556"/>
    <w:pPr>
      <w:keepLines w:val="0"/>
      <w:numPr>
        <w:ilvl w:val="1"/>
        <w:numId w:val="3"/>
      </w:numPr>
      <w:spacing w:before="240" w:after="60"/>
    </w:pPr>
    <w:rPr>
      <w:rFonts w:ascii="Tahoma" w:eastAsia="Times New Roman" w:hAnsi="Tahoma" w:cs="Tahoma"/>
      <w:i/>
      <w:iCs/>
      <w:color w:val="17365D" w:themeColor="text2" w:themeShade="BF"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8C1556"/>
    <w:pPr>
      <w:keepLines w:val="0"/>
      <w:numPr>
        <w:ilvl w:val="2"/>
        <w:numId w:val="3"/>
      </w:numPr>
      <w:spacing w:before="240" w:after="60"/>
    </w:pPr>
    <w:rPr>
      <w:rFonts w:ascii="Tahoma" w:eastAsia="Times New Roman" w:hAnsi="Tahoma" w:cs="Tahoma"/>
      <w:color w:val="666699"/>
    </w:rPr>
  </w:style>
  <w:style w:type="character" w:customStyle="1" w:styleId="Titre3Car">
    <w:name w:val="Titre 3 Car"/>
    <w:basedOn w:val="Policepardfaut"/>
    <w:link w:val="Titre3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8C1556"/>
    <w:pPr>
      <w:keepLines w:val="0"/>
      <w:numPr>
        <w:ilvl w:val="2"/>
        <w:numId w:val="4"/>
      </w:numPr>
      <w:spacing w:before="0"/>
    </w:pPr>
    <w:rPr>
      <w:rFonts w:ascii="Arial" w:eastAsia="Times New Roman" w:hAnsi="Arial" w:cs="Times New Roman"/>
      <w:i w:val="0"/>
      <w:iCs w:val="0"/>
      <w:color w:val="333333"/>
    </w:rPr>
  </w:style>
  <w:style w:type="character" w:customStyle="1" w:styleId="Titre4Car">
    <w:name w:val="Titre 4 Car"/>
    <w:basedOn w:val="Policepardfaut"/>
    <w:link w:val="Titre4"/>
    <w:uiPriority w:val="9"/>
    <w:semiHidden/>
    <w:rsid w:val="008C15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ursRetTITRE">
    <w:name w:val="Cours à Ret TITRE"/>
    <w:basedOn w:val="Normal"/>
    <w:next w:val="Normal"/>
    <w:link w:val="CoursRetTITRECar"/>
    <w:autoRedefine/>
    <w:qFormat/>
    <w:rsid w:val="008C1556"/>
    <w:pPr>
      <w:jc w:val="center"/>
    </w:pPr>
    <w:rPr>
      <w:rFonts w:ascii="Times New Roman" w:hAnsi="Times New Roman"/>
      <w:b/>
      <w:color w:val="800080"/>
    </w:rPr>
  </w:style>
  <w:style w:type="character" w:customStyle="1" w:styleId="CoursRetTITRECar">
    <w:name w:val="Cours à Ret TITRE Car"/>
    <w:basedOn w:val="Policepardfaut"/>
    <w:link w:val="CoursRetTITRE"/>
    <w:rsid w:val="008C1556"/>
    <w:rPr>
      <w:rFonts w:ascii="Times New Roman" w:eastAsia="Times New Roman" w:hAnsi="Times New Roman" w:cs="Times New Roman"/>
      <w:b/>
      <w:color w:val="800080"/>
      <w:szCs w:val="24"/>
      <w:lang w:eastAsia="fr-FR"/>
    </w:rPr>
  </w:style>
  <w:style w:type="paragraph" w:customStyle="1" w:styleId="CoursAretenir">
    <w:name w:val="Cours A retenir"/>
    <w:basedOn w:val="Normal"/>
    <w:qFormat/>
    <w:rsid w:val="008C1556"/>
    <w:pPr>
      <w:keepNext/>
      <w:pBdr>
        <w:top w:val="dotted" w:sz="4" w:space="1" w:color="auto"/>
        <w:bottom w:val="dotted" w:sz="4" w:space="1" w:color="auto"/>
      </w:pBdr>
      <w:outlineLvl w:val="1"/>
    </w:pPr>
    <w:rPr>
      <w:rFonts w:ascii="Times New Roman" w:hAnsi="Times New Roman"/>
      <w:color w:val="0000FF"/>
    </w:rPr>
  </w:style>
  <w:style w:type="paragraph" w:customStyle="1" w:styleId="CoursTexteEtudiant">
    <w:name w:val="Cours Texte Etudiant"/>
    <w:basedOn w:val="Normal"/>
    <w:qFormat/>
    <w:rsid w:val="008C1556"/>
    <w:rPr>
      <w:rFonts w:ascii="Times New Roman" w:hAnsi="Times New Roman"/>
      <w:color w:val="3333CC"/>
    </w:rPr>
  </w:style>
  <w:style w:type="paragraph" w:customStyle="1" w:styleId="CoursAppli">
    <w:name w:val="CoursAppli"/>
    <w:basedOn w:val="Normal"/>
    <w:next w:val="Corpsdetexte"/>
    <w:rsid w:val="008C1556"/>
    <w:pPr>
      <w:shd w:val="clear" w:color="auto" w:fill="914FB9"/>
      <w:ind w:left="357"/>
    </w:pPr>
    <w:rPr>
      <w:rFonts w:ascii="Tahoma" w:hAnsi="Tahoma" w:cs="Tahoma"/>
      <w:bCs/>
      <w:color w:val="FFFFFF" w:themeColor="background1"/>
    </w:rPr>
  </w:style>
  <w:style w:type="paragraph" w:customStyle="1" w:styleId="CoursDocu">
    <w:name w:val="CoursDocu"/>
    <w:basedOn w:val="Normal"/>
    <w:next w:val="Corpsdetexte"/>
    <w:autoRedefine/>
    <w:rsid w:val="008C1556"/>
    <w:rPr>
      <w:rFonts w:ascii="Tahoma" w:hAnsi="Tahoma" w:cs="Tahoma"/>
      <w:b/>
      <w:bCs/>
      <w:i/>
      <w:iCs/>
      <w:color w:val="993366"/>
      <w:sz w:val="20"/>
    </w:rPr>
  </w:style>
  <w:style w:type="paragraph" w:customStyle="1" w:styleId="CoursDocuTitre">
    <w:name w:val="CoursDocuTitre"/>
    <w:basedOn w:val="Titre"/>
    <w:qFormat/>
    <w:rsid w:val="008C1556"/>
    <w:pPr>
      <w:pBdr>
        <w:bottom w:val="single" w:sz="4" w:space="1" w:color="auto"/>
      </w:pBdr>
    </w:pPr>
    <w:rPr>
      <w:sz w:val="28"/>
      <w:szCs w:val="28"/>
    </w:rPr>
  </w:style>
  <w:style w:type="paragraph" w:customStyle="1" w:styleId="CoursSynthse">
    <w:name w:val="CoursSynthèse"/>
    <w:basedOn w:val="Normal"/>
    <w:next w:val="Corpsdetexte"/>
    <w:autoRedefine/>
    <w:rsid w:val="008C1556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hAnsi="Tahoma" w:cs="Tahoma"/>
      <w:b/>
      <w:bCs/>
      <w:color w:val="333399"/>
    </w:rPr>
  </w:style>
  <w:style w:type="table" w:styleId="Grilledutableau">
    <w:name w:val="Table Grid"/>
    <w:basedOn w:val="TableauNormal"/>
    <w:uiPriority w:val="59"/>
    <w:rsid w:val="0000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56AE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61F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61FFF"/>
    <w:rPr>
      <w:rFonts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61FF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61FFF"/>
    <w:rPr>
      <w:rFonts w:cs="Times New Roman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97D3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7D3C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Cedric Brunnarius</dc:creator>
  <cp:lastModifiedBy>Cedric Brunnarius</cp:lastModifiedBy>
  <cp:revision>18</cp:revision>
  <dcterms:created xsi:type="dcterms:W3CDTF">2016-03-26T15:10:00Z</dcterms:created>
  <dcterms:modified xsi:type="dcterms:W3CDTF">2016-06-03T14:04:00Z</dcterms:modified>
</cp:coreProperties>
</file>